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3D29" w:rsidRPr="00961D22" w:rsidRDefault="00BE3D29" w:rsidP="00BE3D29">
      <w:pPr>
        <w:pStyle w:val="NormalWeb"/>
        <w:shd w:val="clear" w:color="auto" w:fill="FFFFFF"/>
        <w:spacing w:before="0" w:beforeAutospacing="0" w:after="0" w:afterAutospacing="0" w:line="276" w:lineRule="auto"/>
        <w:jc w:val="center"/>
        <w:rPr>
          <w:color w:val="000000"/>
          <w:sz w:val="30"/>
          <w:szCs w:val="30"/>
        </w:rPr>
      </w:pPr>
      <w:r w:rsidRPr="00961D22">
        <w:rPr>
          <w:rStyle w:val="Strong"/>
          <w:color w:val="000000"/>
          <w:sz w:val="30"/>
          <w:szCs w:val="30"/>
          <w:bdr w:val="none" w:sz="0" w:space="0" w:color="auto" w:frame="1"/>
        </w:rPr>
        <w:t>ĐỀ CƯƠNG MÔN THI TUYỂN SINH CAO HỌC</w:t>
      </w:r>
    </w:p>
    <w:p w:rsidR="00BE3D29" w:rsidRPr="00961D22" w:rsidRDefault="00BE3D29" w:rsidP="00BE3D29">
      <w:pPr>
        <w:pStyle w:val="NormalWeb"/>
        <w:shd w:val="clear" w:color="auto" w:fill="FFFFFF"/>
        <w:spacing w:before="0" w:beforeAutospacing="0" w:after="0" w:afterAutospacing="0" w:line="276" w:lineRule="auto"/>
        <w:jc w:val="center"/>
        <w:rPr>
          <w:color w:val="000000"/>
          <w:sz w:val="30"/>
          <w:szCs w:val="30"/>
        </w:rPr>
      </w:pPr>
      <w:r w:rsidRPr="00961D22">
        <w:rPr>
          <w:rStyle w:val="Strong"/>
          <w:color w:val="000000"/>
          <w:sz w:val="30"/>
          <w:szCs w:val="30"/>
          <w:bdr w:val="none" w:sz="0" w:space="0" w:color="auto" w:frame="1"/>
        </w:rPr>
        <w:t xml:space="preserve">Môn: </w:t>
      </w:r>
      <w:r>
        <w:rPr>
          <w:rStyle w:val="Strong"/>
          <w:color w:val="000000"/>
          <w:sz w:val="30"/>
          <w:szCs w:val="30"/>
          <w:bdr w:val="none" w:sz="0" w:space="0" w:color="auto" w:frame="1"/>
        </w:rPr>
        <w:t>Nhập môn Công nghệ sinh học</w:t>
      </w:r>
    </w:p>
    <w:p w:rsidR="00BE3D29" w:rsidRDefault="00BE3D29" w:rsidP="00F94390">
      <w:pPr>
        <w:shd w:val="clear" w:color="auto" w:fill="FFFFFF"/>
        <w:spacing w:after="0"/>
        <w:ind w:left="540" w:hanging="540"/>
        <w:rPr>
          <w:rFonts w:ascii="Times New Roman" w:eastAsia="Times New Roman" w:hAnsi="Times New Roman" w:cs="Times New Roman"/>
          <w:b/>
          <w:bCs/>
          <w:color w:val="000000"/>
          <w:sz w:val="24"/>
          <w:szCs w:val="24"/>
          <w:bdr w:val="none" w:sz="0" w:space="0" w:color="auto" w:frame="1"/>
          <w:lang w:val="af-ZA"/>
        </w:rPr>
      </w:pPr>
    </w:p>
    <w:p w:rsidR="00BE3D29" w:rsidRDefault="00BE3D29" w:rsidP="00F94390">
      <w:pPr>
        <w:shd w:val="clear" w:color="auto" w:fill="FFFFFF"/>
        <w:spacing w:after="0"/>
        <w:ind w:left="540" w:hanging="540"/>
        <w:rPr>
          <w:rFonts w:ascii="Times New Roman" w:eastAsia="Times New Roman" w:hAnsi="Times New Roman" w:cs="Times New Roman"/>
          <w:b/>
          <w:bCs/>
          <w:color w:val="000000"/>
          <w:sz w:val="24"/>
          <w:szCs w:val="24"/>
          <w:bdr w:val="none" w:sz="0" w:space="0" w:color="auto" w:frame="1"/>
          <w:lang w:val="af-ZA"/>
        </w:rPr>
      </w:pPr>
    </w:p>
    <w:p w:rsidR="00F94390" w:rsidRPr="00F94390" w:rsidRDefault="00F94390" w:rsidP="00F94390">
      <w:pPr>
        <w:shd w:val="clear" w:color="auto" w:fill="FFFFFF"/>
        <w:spacing w:after="0"/>
        <w:ind w:left="540" w:hanging="540"/>
        <w:rPr>
          <w:rFonts w:ascii="Times New Roman" w:eastAsia="Times New Roman" w:hAnsi="Times New Roman" w:cs="Times New Roman"/>
          <w:color w:val="000000"/>
          <w:sz w:val="24"/>
          <w:szCs w:val="24"/>
        </w:rPr>
      </w:pPr>
      <w:r w:rsidRPr="00F94390">
        <w:rPr>
          <w:rFonts w:ascii="Times New Roman" w:eastAsia="Times New Roman" w:hAnsi="Times New Roman" w:cs="Times New Roman"/>
          <w:b/>
          <w:bCs/>
          <w:color w:val="000000"/>
          <w:sz w:val="24"/>
          <w:szCs w:val="24"/>
          <w:bdr w:val="none" w:sz="0" w:space="0" w:color="auto" w:frame="1"/>
          <w:lang w:val="af-ZA"/>
        </w:rPr>
        <w:t>I. Yêu cầu:</w:t>
      </w:r>
      <w:r w:rsidRPr="00F94390">
        <w:rPr>
          <w:rFonts w:ascii="Times New Roman" w:eastAsia="Times New Roman" w:hAnsi="Times New Roman" w:cs="Times New Roman"/>
          <w:color w:val="000000"/>
          <w:sz w:val="24"/>
          <w:szCs w:val="24"/>
          <w:bdr w:val="none" w:sz="0" w:space="0" w:color="auto" w:frame="1"/>
          <w:lang w:val="af-ZA"/>
        </w:rPr>
        <w:t> Đề thi phải bao quát chương trình nhằm đánh giá được những hiểu biết về các hệ thống sống, việc sử dụng các hệ thống này hoặc các thành phần của chúng cho các mục đích công nghiệp và các ứng dụng chính của công nghệ sinh học trông nông nghiệp, y dược,thực phẩm và môi trường.</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rPr>
        <w:t> </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b/>
          <w:bCs/>
          <w:color w:val="000000"/>
          <w:sz w:val="24"/>
          <w:szCs w:val="24"/>
          <w:bdr w:val="none" w:sz="0" w:space="0" w:color="auto" w:frame="1"/>
        </w:rPr>
        <w:t>II. Nội dung</w:t>
      </w:r>
      <w:bookmarkStart w:id="0" w:name="_GoBack"/>
      <w:bookmarkEnd w:id="0"/>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Phần 1. CÁC KHÁI NIỆM VÀ NGUYÊN LÝ CƠ BẢN</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b/>
          <w:bCs/>
          <w:i/>
          <w:iCs/>
          <w:color w:val="000000"/>
          <w:sz w:val="24"/>
          <w:szCs w:val="24"/>
          <w:bdr w:val="none" w:sz="0" w:space="0" w:color="auto" w:frame="1"/>
          <w:lang w:val="af-ZA"/>
        </w:rPr>
        <w:t>Chương 1. Mở đầu</w:t>
      </w:r>
    </w:p>
    <w:p w:rsidR="00F94390" w:rsidRPr="00F94390" w:rsidRDefault="00F94390" w:rsidP="00F94390">
      <w:pPr>
        <w:shd w:val="clear" w:color="auto" w:fill="FFFFFF"/>
        <w:spacing w:after="0"/>
        <w:ind w:left="1140" w:hanging="42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1.1. Định nghĩa công nghệ sinh học</w:t>
      </w:r>
    </w:p>
    <w:p w:rsidR="00F94390" w:rsidRPr="00F94390" w:rsidRDefault="00F94390" w:rsidP="00F94390">
      <w:pPr>
        <w:shd w:val="clear" w:color="auto" w:fill="FFFFFF"/>
        <w:spacing w:after="0"/>
        <w:ind w:left="1140" w:hanging="42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1.2. Sơ lược lịch sử hình thành công nghệ sinh học</w:t>
      </w:r>
    </w:p>
    <w:p w:rsidR="00F94390" w:rsidRPr="00F94390" w:rsidRDefault="00F94390" w:rsidP="00F94390">
      <w:pPr>
        <w:shd w:val="clear" w:color="auto" w:fill="FFFFFF"/>
        <w:spacing w:after="0"/>
        <w:ind w:left="1140" w:hanging="42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1.3. Một số khía cạnh về khoa học và kinh tế của công nghệ sinh học hiện đại</w:t>
      </w:r>
    </w:p>
    <w:p w:rsidR="00F94390" w:rsidRPr="00F94390" w:rsidRDefault="00F94390" w:rsidP="00F94390">
      <w:pPr>
        <w:shd w:val="clear" w:color="auto" w:fill="FFFFFF"/>
        <w:spacing w:after="0"/>
        <w:ind w:left="1140" w:hanging="42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1.4. Các vấn đề pháp lý của công nghệ sinh học hiện đại</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b/>
          <w:bCs/>
          <w:i/>
          <w:iCs/>
          <w:color w:val="000000"/>
          <w:sz w:val="24"/>
          <w:szCs w:val="24"/>
          <w:bdr w:val="none" w:sz="0" w:space="0" w:color="auto" w:frame="1"/>
          <w:lang w:val="af-ZA"/>
        </w:rPr>
        <w:t>Chương 2. Công nghệ DNA tái tổ hợp</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Mở đầu</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Phân lập đoạn DNA/gen</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Tạo dòng (gắn) đoạn DNA/gen vào vector</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Chọn dòng mang DNA tái tổ hợp</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b/>
          <w:bCs/>
          <w:i/>
          <w:iCs/>
          <w:color w:val="000000"/>
          <w:sz w:val="24"/>
          <w:szCs w:val="24"/>
          <w:bdr w:val="none" w:sz="0" w:space="0" w:color="auto" w:frame="1"/>
          <w:lang w:val="af-ZA"/>
        </w:rPr>
        <w:t>Chương 3. Công nghệ lên men vi sinh vật</w:t>
      </w:r>
    </w:p>
    <w:p w:rsidR="00F94390" w:rsidRPr="00F94390" w:rsidRDefault="00F94390" w:rsidP="00F94390">
      <w:pPr>
        <w:shd w:val="clear" w:color="auto" w:fill="FFFFFF"/>
        <w:spacing w:after="0"/>
        <w:ind w:firstLine="72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3.1.Mở đầu</w:t>
      </w:r>
    </w:p>
    <w:p w:rsidR="00F94390" w:rsidRPr="00F94390" w:rsidRDefault="00F94390" w:rsidP="00F94390">
      <w:pPr>
        <w:shd w:val="clear" w:color="auto" w:fill="FFFFFF"/>
        <w:spacing w:after="0"/>
        <w:ind w:firstLine="72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3.2. Sinh trưởng của vi sinh vật</w:t>
      </w:r>
    </w:p>
    <w:p w:rsidR="00F94390" w:rsidRPr="00F94390" w:rsidRDefault="00F94390" w:rsidP="00F94390">
      <w:pPr>
        <w:shd w:val="clear" w:color="auto" w:fill="FFFFFF"/>
        <w:spacing w:after="0"/>
        <w:ind w:firstLine="72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3.3. Sinh khối của vi sinh vật và công nghệ lên men</w:t>
      </w:r>
    </w:p>
    <w:p w:rsidR="00F94390" w:rsidRPr="00F94390" w:rsidRDefault="00F94390" w:rsidP="00F94390">
      <w:pPr>
        <w:shd w:val="clear" w:color="auto" w:fill="FFFFFF"/>
        <w:spacing w:after="0"/>
        <w:ind w:firstLine="72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3.4. Các sản phẩm lên men vi sinh vật</w:t>
      </w:r>
    </w:p>
    <w:p w:rsidR="00F94390" w:rsidRPr="00F94390" w:rsidRDefault="00F94390" w:rsidP="00F94390">
      <w:pPr>
        <w:shd w:val="clear" w:color="auto" w:fill="FFFFFF"/>
        <w:spacing w:after="0"/>
        <w:ind w:firstLine="72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3.5. Công nghệ tái tổ hợp vi sinh vật</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b/>
          <w:bCs/>
          <w:i/>
          <w:iCs/>
          <w:color w:val="000000"/>
          <w:sz w:val="24"/>
          <w:szCs w:val="24"/>
          <w:bdr w:val="none" w:sz="0" w:space="0" w:color="auto" w:frame="1"/>
          <w:lang w:val="af-ZA"/>
        </w:rPr>
        <w:t>Chương 4. Công nghệ sinh học thực vật</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4.1. Mở đầu</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4.2. Nuôi cấy mô và nhân giống </w:t>
      </w:r>
      <w:r w:rsidRPr="00F94390">
        <w:rPr>
          <w:rFonts w:ascii="Times New Roman" w:eastAsia="Times New Roman" w:hAnsi="Times New Roman" w:cs="Times New Roman"/>
          <w:i/>
          <w:iCs/>
          <w:color w:val="000000"/>
          <w:sz w:val="24"/>
          <w:szCs w:val="24"/>
          <w:bdr w:val="none" w:sz="0" w:space="0" w:color="auto" w:frame="1"/>
          <w:lang w:val="af-ZA"/>
        </w:rPr>
        <w:t>in-vitro</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rPr>
        <w:t>4.3. Các kỹ thuật chuyển gen ở thực vật</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4.4. Sản xuất các dược liệu sinh học</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b/>
          <w:bCs/>
          <w:i/>
          <w:iCs/>
          <w:color w:val="000000"/>
          <w:sz w:val="24"/>
          <w:szCs w:val="24"/>
          <w:bdr w:val="none" w:sz="0" w:space="0" w:color="auto" w:frame="1"/>
          <w:lang w:val="af-ZA"/>
        </w:rPr>
        <w:t>Chương 5. Công nghệ sinh học động vật</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Mở đầu</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Nuôi cấy tế bào động vật có vú</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Công nghệ di truyền của các tế bào động vật có vú</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Nuôi cấy tế bào mầm để sản xuất cơ quan người</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Công nghệ phôi động vật có vú</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NHân bản vô tính động vật có vú</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b/>
          <w:bCs/>
          <w:i/>
          <w:iCs/>
          <w:color w:val="000000"/>
          <w:sz w:val="24"/>
          <w:szCs w:val="24"/>
          <w:bdr w:val="none" w:sz="0" w:space="0" w:color="auto" w:frame="1"/>
          <w:lang w:val="af-ZA"/>
        </w:rPr>
        <w:t>Chương 6. Công nghệ Protein</w:t>
      </w:r>
    </w:p>
    <w:p w:rsidR="00F94390" w:rsidRPr="00F94390" w:rsidRDefault="00F94390" w:rsidP="00F94390">
      <w:pPr>
        <w:shd w:val="clear" w:color="auto" w:fill="FFFFFF"/>
        <w:spacing w:after="0"/>
        <w:ind w:left="1620" w:hanging="36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Mở đầu</w:t>
      </w:r>
    </w:p>
    <w:p w:rsidR="00F94390" w:rsidRPr="00F94390" w:rsidRDefault="00F94390" w:rsidP="00F94390">
      <w:pPr>
        <w:shd w:val="clear" w:color="auto" w:fill="FFFFFF"/>
        <w:spacing w:after="0"/>
        <w:ind w:left="1620" w:hanging="36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Cấu trúc protein</w:t>
      </w:r>
    </w:p>
    <w:p w:rsidR="00F94390" w:rsidRPr="00F94390" w:rsidRDefault="00F94390" w:rsidP="00F94390">
      <w:pPr>
        <w:shd w:val="clear" w:color="auto" w:fill="FFFFFF"/>
        <w:spacing w:after="0"/>
        <w:ind w:left="1620" w:hanging="36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Các công cụ</w:t>
      </w:r>
    </w:p>
    <w:p w:rsidR="00F94390" w:rsidRPr="00F94390" w:rsidRDefault="00F94390" w:rsidP="00F94390">
      <w:pPr>
        <w:shd w:val="clear" w:color="auto" w:fill="FFFFFF"/>
        <w:spacing w:after="0"/>
        <w:ind w:left="1620" w:hanging="36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Một số ứng dụng của công nghệ protein</w:t>
      </w:r>
    </w:p>
    <w:p w:rsidR="00F94390" w:rsidRPr="00F94390" w:rsidRDefault="00F94390" w:rsidP="00F94390">
      <w:pPr>
        <w:shd w:val="clear" w:color="auto" w:fill="FFFFFF"/>
        <w:spacing w:after="0"/>
        <w:ind w:left="1620" w:hanging="36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Sản xuất protein trên quy mô lớn</w:t>
      </w:r>
    </w:p>
    <w:p w:rsidR="00F94390" w:rsidRPr="00F94390" w:rsidRDefault="00F94390" w:rsidP="00F94390">
      <w:pPr>
        <w:shd w:val="clear" w:color="auto" w:fill="FFFFFF"/>
        <w:spacing w:after="0"/>
        <w:ind w:left="1620" w:hanging="36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Các quá trình tách chiết và tinh sạch protein</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Phần 2. CÁC ỨNG DỤNG CỦA CÔNG NGHỆ SINH HỌC</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b/>
          <w:bCs/>
          <w:i/>
          <w:iCs/>
          <w:color w:val="000000"/>
          <w:sz w:val="24"/>
          <w:szCs w:val="24"/>
          <w:bdr w:val="none" w:sz="0" w:space="0" w:color="auto" w:frame="1"/>
          <w:lang w:val="af-ZA"/>
        </w:rPr>
        <w:t>Chương 7. Các ứng dụng trong nông nghiệp</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lastRenderedPageBreak/>
        <w:t>Mở đầu</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Cải thiện và nhân nhanh giống cây trồng</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Chăn nuôi và thú y</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Chế biến thực phẩm</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b/>
          <w:bCs/>
          <w:i/>
          <w:iCs/>
          <w:color w:val="000000"/>
          <w:sz w:val="24"/>
          <w:szCs w:val="24"/>
          <w:bdr w:val="none" w:sz="0" w:space="0" w:color="auto" w:frame="1"/>
          <w:lang w:val="af-ZA"/>
        </w:rPr>
        <w:t>Chương 8. Các ứng dụng trong y - dược</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Mở đầu</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Vaccine</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Kháng thể đơn dòng</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Liệu pháp gen</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Protein trị liệu</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Chẩn đoán bệnh để can thiệp sớm</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b/>
          <w:bCs/>
          <w:i/>
          <w:iCs/>
          <w:color w:val="000000"/>
          <w:sz w:val="24"/>
          <w:szCs w:val="24"/>
          <w:bdr w:val="none" w:sz="0" w:space="0" w:color="auto" w:frame="1"/>
          <w:lang w:val="af-ZA"/>
        </w:rPr>
        <w:t>Chương 9. Các ứng dụng trong môi trường</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9.1. Mở đầu</w:t>
      </w:r>
    </w:p>
    <w:p w:rsidR="00F94390" w:rsidRPr="00F94390" w:rsidRDefault="00F94390" w:rsidP="00F94390">
      <w:pPr>
        <w:shd w:val="clear" w:color="auto" w:fill="FFFFFF"/>
        <w:spacing w:after="0"/>
        <w:ind w:firstLine="72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9.2. Xử lý nước thải</w:t>
      </w:r>
    </w:p>
    <w:p w:rsidR="00F94390" w:rsidRPr="00F94390" w:rsidRDefault="00F94390" w:rsidP="00F94390">
      <w:pPr>
        <w:shd w:val="clear" w:color="auto" w:fill="FFFFFF"/>
        <w:spacing w:after="0"/>
        <w:ind w:firstLine="72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9.3. Phân hủy bùn hữu cơ</w:t>
      </w:r>
    </w:p>
    <w:p w:rsidR="00F94390" w:rsidRPr="00F94390" w:rsidRDefault="00F94390" w:rsidP="00F94390">
      <w:pPr>
        <w:shd w:val="clear" w:color="auto" w:fill="FFFFFF"/>
        <w:spacing w:after="0"/>
        <w:ind w:firstLine="72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9.4. Xử lý chất thải rắn</w:t>
      </w:r>
    </w:p>
    <w:p w:rsidR="00F94390" w:rsidRPr="00F94390" w:rsidRDefault="00F94390" w:rsidP="00F94390">
      <w:pPr>
        <w:shd w:val="clear" w:color="auto" w:fill="FFFFFF"/>
        <w:spacing w:after="0"/>
        <w:ind w:firstLine="72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9.5. Xử lý khí thải</w:t>
      </w:r>
    </w:p>
    <w:p w:rsidR="00F94390" w:rsidRPr="00F94390" w:rsidRDefault="00F94390" w:rsidP="00F94390">
      <w:pPr>
        <w:shd w:val="clear" w:color="auto" w:fill="FFFFFF"/>
        <w:spacing w:after="0"/>
        <w:ind w:left="1080" w:hanging="36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9.6. Phân hủy chất rắn</w:t>
      </w:r>
    </w:p>
    <w:p w:rsidR="00F94390" w:rsidRPr="00F94390" w:rsidRDefault="00F94390" w:rsidP="00F94390">
      <w:pPr>
        <w:shd w:val="clear" w:color="auto" w:fill="FFFFFF"/>
        <w:spacing w:after="0"/>
        <w:ind w:left="1080" w:hanging="36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9.7.Xử lý nước ngầm</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b/>
          <w:bCs/>
          <w:color w:val="000000"/>
          <w:sz w:val="24"/>
          <w:szCs w:val="24"/>
          <w:bdr w:val="none" w:sz="0" w:space="0" w:color="auto" w:frame="1"/>
          <w:lang w:val="af-ZA"/>
        </w:rPr>
        <w:t>III. Tài liệu tham khảo</w:t>
      </w:r>
    </w:p>
    <w:p w:rsidR="00F94390" w:rsidRPr="00F94390" w:rsidRDefault="00F94390" w:rsidP="00F94390">
      <w:pPr>
        <w:shd w:val="clear" w:color="auto" w:fill="FFFFFF"/>
        <w:spacing w:after="0"/>
        <w:jc w:val="both"/>
        <w:rPr>
          <w:rFonts w:ascii="Times New Roman" w:eastAsia="Times New Roman" w:hAnsi="Times New Roman" w:cs="Times New Roman"/>
          <w:color w:val="000000"/>
          <w:sz w:val="24"/>
          <w:szCs w:val="24"/>
        </w:rPr>
      </w:pPr>
      <w:r w:rsidRPr="00F94390">
        <w:rPr>
          <w:rFonts w:ascii="Times New Roman" w:eastAsia="Times New Roman" w:hAnsi="Times New Roman" w:cs="Times New Roman"/>
          <w:i/>
          <w:iCs/>
          <w:color w:val="000000"/>
          <w:sz w:val="24"/>
          <w:szCs w:val="24"/>
          <w:bdr w:val="none" w:sz="0" w:space="0" w:color="auto" w:frame="1"/>
          <w:lang w:val="af-ZA"/>
        </w:rPr>
        <w:t>*Tài liệu tham khảo chính:</w:t>
      </w:r>
    </w:p>
    <w:p w:rsidR="00F94390" w:rsidRPr="00F94390" w:rsidRDefault="00F94390" w:rsidP="00F94390">
      <w:pPr>
        <w:shd w:val="clear" w:color="auto" w:fill="FFFFFF"/>
        <w:spacing w:after="0"/>
        <w:jc w:val="both"/>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1. Nguyễn Hoàng Lộc (2006), </w:t>
      </w:r>
      <w:r w:rsidRPr="00F94390">
        <w:rPr>
          <w:rFonts w:ascii="Times New Roman" w:eastAsia="Times New Roman" w:hAnsi="Times New Roman" w:cs="Times New Roman"/>
          <w:i/>
          <w:iCs/>
          <w:color w:val="000000"/>
          <w:sz w:val="24"/>
          <w:szCs w:val="24"/>
          <w:bdr w:val="none" w:sz="0" w:space="0" w:color="auto" w:frame="1"/>
          <w:lang w:val="af-ZA"/>
        </w:rPr>
        <w:t>Giáo trình nhập môn công nghệ sinh học</w:t>
      </w:r>
      <w:r w:rsidRPr="00F94390">
        <w:rPr>
          <w:rFonts w:ascii="Times New Roman" w:eastAsia="Times New Roman" w:hAnsi="Times New Roman" w:cs="Times New Roman"/>
          <w:color w:val="000000"/>
          <w:sz w:val="24"/>
          <w:szCs w:val="24"/>
          <w:bdr w:val="none" w:sz="0" w:space="0" w:color="auto" w:frame="1"/>
          <w:lang w:val="af-ZA"/>
        </w:rPr>
        <w:t>, NXB Đại học Huế.</w:t>
      </w:r>
    </w:p>
    <w:p w:rsidR="00F94390" w:rsidRPr="00F94390" w:rsidRDefault="00F94390" w:rsidP="00F94390">
      <w:pPr>
        <w:shd w:val="clear" w:color="auto" w:fill="FFFFFF"/>
        <w:spacing w:after="0"/>
        <w:jc w:val="both"/>
        <w:rPr>
          <w:rFonts w:ascii="Times New Roman" w:eastAsia="Times New Roman" w:hAnsi="Times New Roman" w:cs="Times New Roman"/>
          <w:color w:val="000000"/>
          <w:sz w:val="24"/>
          <w:szCs w:val="24"/>
        </w:rPr>
      </w:pPr>
      <w:r w:rsidRPr="00F94390">
        <w:rPr>
          <w:rFonts w:ascii="Times New Roman" w:eastAsia="Times New Roman" w:hAnsi="Times New Roman" w:cs="Times New Roman"/>
          <w:i/>
          <w:iCs/>
          <w:color w:val="000000"/>
          <w:sz w:val="24"/>
          <w:szCs w:val="24"/>
          <w:bdr w:val="none" w:sz="0" w:space="0" w:color="auto" w:frame="1"/>
          <w:lang w:val="af-ZA"/>
        </w:rPr>
        <w:t>*Tài liệu đọc thêm:</w:t>
      </w:r>
    </w:p>
    <w:p w:rsidR="00F94390" w:rsidRPr="00F94390" w:rsidRDefault="00F94390" w:rsidP="00F94390">
      <w:pPr>
        <w:shd w:val="clear" w:color="auto" w:fill="FFFFFF"/>
        <w:spacing w:after="0"/>
        <w:jc w:val="both"/>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1. Đái Duy Ban và Lê Thanh Hòa (1996), </w:t>
      </w:r>
      <w:r w:rsidRPr="00F94390">
        <w:rPr>
          <w:rFonts w:ascii="Times New Roman" w:eastAsia="Times New Roman" w:hAnsi="Times New Roman" w:cs="Times New Roman"/>
          <w:i/>
          <w:iCs/>
          <w:color w:val="000000"/>
          <w:sz w:val="24"/>
          <w:szCs w:val="24"/>
          <w:bdr w:val="none" w:sz="0" w:space="0" w:color="auto" w:frame="1"/>
          <w:lang w:val="af-ZA"/>
        </w:rPr>
        <w:t>Công nghệ sinh học đối  với vật nuôi và cây trồng</w:t>
      </w:r>
      <w:r w:rsidRPr="00F94390">
        <w:rPr>
          <w:rFonts w:ascii="Times New Roman" w:eastAsia="Times New Roman" w:hAnsi="Times New Roman" w:cs="Times New Roman"/>
          <w:color w:val="000000"/>
          <w:sz w:val="24"/>
          <w:szCs w:val="24"/>
          <w:bdr w:val="none" w:sz="0" w:space="0" w:color="auto" w:frame="1"/>
          <w:lang w:val="af-ZA"/>
        </w:rPr>
        <w:t>, NXB Nông nghiệp, Hà Nội.</w:t>
      </w:r>
    </w:p>
    <w:p w:rsidR="00F94390" w:rsidRPr="00F94390" w:rsidRDefault="00F94390" w:rsidP="00F94390">
      <w:pPr>
        <w:shd w:val="clear" w:color="auto" w:fill="FFFFFF"/>
        <w:spacing w:after="0"/>
        <w:jc w:val="both"/>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2. Khuất Hữu Thanh (2004), </w:t>
      </w:r>
      <w:r w:rsidRPr="00F94390">
        <w:rPr>
          <w:rFonts w:ascii="Times New Roman" w:eastAsia="Times New Roman" w:hAnsi="Times New Roman" w:cs="Times New Roman"/>
          <w:i/>
          <w:iCs/>
          <w:color w:val="000000"/>
          <w:sz w:val="24"/>
          <w:szCs w:val="24"/>
          <w:bdr w:val="none" w:sz="0" w:space="0" w:color="auto" w:frame="1"/>
          <w:lang w:val="af-ZA"/>
        </w:rPr>
        <w:t>Liệu pháp gen: Nguyên lý và ứng dụng</w:t>
      </w:r>
      <w:r w:rsidRPr="00F94390">
        <w:rPr>
          <w:rFonts w:ascii="Times New Roman" w:eastAsia="Times New Roman" w:hAnsi="Times New Roman" w:cs="Times New Roman"/>
          <w:color w:val="000000"/>
          <w:sz w:val="24"/>
          <w:szCs w:val="24"/>
          <w:bdr w:val="none" w:sz="0" w:space="0" w:color="auto" w:frame="1"/>
          <w:lang w:val="af-ZA"/>
        </w:rPr>
        <w:t>, NXB Khoa học và kỹ thuật, Hà Nội.</w:t>
      </w:r>
    </w:p>
    <w:p w:rsidR="00F94390" w:rsidRPr="00F94390" w:rsidRDefault="00F94390" w:rsidP="00F94390">
      <w:pPr>
        <w:shd w:val="clear" w:color="auto" w:fill="FFFFFF"/>
        <w:spacing w:after="0"/>
        <w:ind w:left="1080" w:hanging="360"/>
        <w:jc w:val="both"/>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2. Trần Thị Thanh (2003), </w:t>
      </w:r>
      <w:r w:rsidRPr="00F94390">
        <w:rPr>
          <w:rFonts w:ascii="Times New Roman" w:eastAsia="Times New Roman" w:hAnsi="Times New Roman" w:cs="Times New Roman"/>
          <w:i/>
          <w:iCs/>
          <w:color w:val="000000"/>
          <w:sz w:val="24"/>
          <w:szCs w:val="24"/>
          <w:bdr w:val="none" w:sz="0" w:space="0" w:color="auto" w:frame="1"/>
          <w:lang w:val="af-ZA"/>
        </w:rPr>
        <w:t>Công nghệ vi sinh</w:t>
      </w:r>
      <w:r w:rsidRPr="00F94390">
        <w:rPr>
          <w:rFonts w:ascii="Times New Roman" w:eastAsia="Times New Roman" w:hAnsi="Times New Roman" w:cs="Times New Roman"/>
          <w:color w:val="000000"/>
          <w:sz w:val="24"/>
          <w:szCs w:val="24"/>
          <w:bdr w:val="none" w:sz="0" w:space="0" w:color="auto" w:frame="1"/>
          <w:lang w:val="af-ZA"/>
        </w:rPr>
        <w:t>, NXB Giáo dục, Hà Nội.</w:t>
      </w:r>
    </w:p>
    <w:p w:rsidR="00F94390" w:rsidRPr="00F94390" w:rsidRDefault="00F94390" w:rsidP="00F94390">
      <w:pPr>
        <w:shd w:val="clear" w:color="auto" w:fill="FFFFFF"/>
        <w:spacing w:after="0"/>
        <w:jc w:val="both"/>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4. Đặng Thị Thu, Lê Ngọc Tú, Tô Kim Anh, Phạm Thu Thủy, Nguyễn Xuân Sâm (2004), </w:t>
      </w:r>
      <w:r w:rsidRPr="00F94390">
        <w:rPr>
          <w:rFonts w:ascii="Times New Roman" w:eastAsia="Times New Roman" w:hAnsi="Times New Roman" w:cs="Times New Roman"/>
          <w:i/>
          <w:iCs/>
          <w:color w:val="000000"/>
          <w:sz w:val="24"/>
          <w:szCs w:val="24"/>
          <w:bdr w:val="none" w:sz="0" w:space="0" w:color="auto" w:frame="1"/>
          <w:lang w:val="af-ZA"/>
        </w:rPr>
        <w:t>Công nghệ Enzyme</w:t>
      </w:r>
      <w:r w:rsidRPr="00F94390">
        <w:rPr>
          <w:rFonts w:ascii="Times New Roman" w:eastAsia="Times New Roman" w:hAnsi="Times New Roman" w:cs="Times New Roman"/>
          <w:color w:val="000000"/>
          <w:sz w:val="24"/>
          <w:szCs w:val="24"/>
          <w:bdr w:val="none" w:sz="0" w:space="0" w:color="auto" w:frame="1"/>
          <w:lang w:val="af-ZA"/>
        </w:rPr>
        <w:t>, NXB Khoa học và kỹ thuật, Hà Nội.</w:t>
      </w:r>
    </w:p>
    <w:p w:rsidR="00F94390" w:rsidRPr="00F94390" w:rsidRDefault="00F94390" w:rsidP="00F94390">
      <w:pPr>
        <w:shd w:val="clear" w:color="auto" w:fill="FFFFFF"/>
        <w:spacing w:after="0"/>
        <w:jc w:val="both"/>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5. Nguyễn Văn Uyển và Nguyễn Tiến Thắng (1999), </w:t>
      </w:r>
      <w:r w:rsidRPr="00F94390">
        <w:rPr>
          <w:rFonts w:ascii="Times New Roman" w:eastAsia="Times New Roman" w:hAnsi="Times New Roman" w:cs="Times New Roman"/>
          <w:i/>
          <w:iCs/>
          <w:color w:val="000000"/>
          <w:sz w:val="24"/>
          <w:szCs w:val="24"/>
          <w:bdr w:val="none" w:sz="0" w:space="0" w:color="auto" w:frame="1"/>
          <w:lang w:val="af-ZA"/>
        </w:rPr>
        <w:t>Những kiến thức cơ bản về công nghệ sinh học</w:t>
      </w:r>
      <w:r w:rsidRPr="00F94390">
        <w:rPr>
          <w:rFonts w:ascii="Times New Roman" w:eastAsia="Times New Roman" w:hAnsi="Times New Roman" w:cs="Times New Roman"/>
          <w:color w:val="000000"/>
          <w:sz w:val="24"/>
          <w:szCs w:val="24"/>
          <w:bdr w:val="none" w:sz="0" w:space="0" w:color="auto" w:frame="1"/>
          <w:lang w:val="af-ZA"/>
        </w:rPr>
        <w:t>, NXB Giáo dục, Hà Nội.</w:t>
      </w:r>
    </w:p>
    <w:p w:rsidR="00F94390" w:rsidRPr="00F94390" w:rsidRDefault="00F94390" w:rsidP="00F94390">
      <w:pPr>
        <w:shd w:val="clear" w:color="auto" w:fill="FFFFFF"/>
        <w:spacing w:after="0"/>
        <w:jc w:val="both"/>
        <w:rPr>
          <w:rFonts w:ascii="Times New Roman" w:eastAsia="Times New Roman" w:hAnsi="Times New Roman" w:cs="Times New Roman"/>
          <w:color w:val="000000"/>
          <w:sz w:val="24"/>
          <w:szCs w:val="24"/>
        </w:rPr>
      </w:pPr>
      <w:r w:rsidRPr="00F94390">
        <w:rPr>
          <w:rFonts w:ascii="Times New Roman" w:eastAsia="Times New Roman" w:hAnsi="Times New Roman" w:cs="Times New Roman"/>
          <w:b/>
          <w:bCs/>
          <w:color w:val="000000"/>
          <w:sz w:val="24"/>
          <w:szCs w:val="24"/>
          <w:bdr w:val="none" w:sz="0" w:space="0" w:color="auto" w:frame="1"/>
          <w:lang w:val="af-ZA"/>
        </w:rPr>
        <w:t>IV. Đề thi ứng với đề cương này gồm 4 câu</w:t>
      </w:r>
    </w:p>
    <w:p w:rsidR="00F94390" w:rsidRPr="00F94390" w:rsidRDefault="00F94390" w:rsidP="00F94390">
      <w:pPr>
        <w:shd w:val="clear" w:color="auto" w:fill="FFFFFF"/>
        <w:spacing w:after="0"/>
        <w:ind w:firstLine="720"/>
        <w:jc w:val="both"/>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Câu 1. Thuộc kiến thức phần 1, chương 1 và 2                      : 2,5 điểm.</w:t>
      </w:r>
    </w:p>
    <w:p w:rsidR="00F94390" w:rsidRPr="00F94390" w:rsidRDefault="00F94390" w:rsidP="00F94390">
      <w:pPr>
        <w:shd w:val="clear" w:color="auto" w:fill="FFFFFF"/>
        <w:spacing w:after="0"/>
        <w:ind w:firstLine="720"/>
        <w:jc w:val="both"/>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Câu 2. Thuộc kiến thức phần 1, chương 3                              : 2,5 điểm.</w:t>
      </w:r>
    </w:p>
    <w:p w:rsidR="00F94390" w:rsidRPr="00F94390" w:rsidRDefault="00F94390" w:rsidP="00F94390">
      <w:pPr>
        <w:shd w:val="clear" w:color="auto" w:fill="FFFFFF"/>
        <w:spacing w:after="0"/>
        <w:ind w:firstLine="720"/>
        <w:jc w:val="both"/>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Câu 3. Thuộc kiến thức phần 1, chương 4 và 5                      : 2,0 điểm.</w:t>
      </w:r>
    </w:p>
    <w:p w:rsidR="00F94390" w:rsidRPr="00F94390" w:rsidRDefault="00F94390" w:rsidP="00F94390">
      <w:pPr>
        <w:shd w:val="clear" w:color="auto" w:fill="FFFFFF"/>
        <w:spacing w:after="0"/>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rPr>
        <w:t> </w:t>
      </w:r>
    </w:p>
    <w:p w:rsidR="00F94390" w:rsidRPr="00F94390" w:rsidRDefault="00F94390" w:rsidP="00F94390">
      <w:pPr>
        <w:shd w:val="clear" w:color="auto" w:fill="FFFFFF"/>
        <w:spacing w:after="0"/>
        <w:ind w:firstLine="720"/>
        <w:jc w:val="both"/>
        <w:rPr>
          <w:rFonts w:ascii="Times New Roman" w:eastAsia="Times New Roman" w:hAnsi="Times New Roman" w:cs="Times New Roman"/>
          <w:color w:val="000000"/>
          <w:sz w:val="24"/>
          <w:szCs w:val="24"/>
        </w:rPr>
      </w:pPr>
      <w:r w:rsidRPr="00F94390">
        <w:rPr>
          <w:rFonts w:ascii="Times New Roman" w:eastAsia="Times New Roman" w:hAnsi="Times New Roman" w:cs="Times New Roman"/>
          <w:color w:val="000000"/>
          <w:sz w:val="24"/>
          <w:szCs w:val="24"/>
          <w:bdr w:val="none" w:sz="0" w:space="0" w:color="auto" w:frame="1"/>
          <w:lang w:val="af-ZA"/>
        </w:rPr>
        <w:t>Câu 4. Thuộc kiến thức phần 1, chương 6 và phần 2             : 3,0 điểm.</w:t>
      </w:r>
    </w:p>
    <w:p w:rsidR="00614053" w:rsidRPr="00F94390" w:rsidRDefault="00614053" w:rsidP="00F94390">
      <w:pPr>
        <w:spacing w:after="0"/>
        <w:rPr>
          <w:rFonts w:ascii="Times New Roman" w:hAnsi="Times New Roman" w:cs="Times New Roman"/>
          <w:sz w:val="24"/>
          <w:szCs w:val="24"/>
        </w:rPr>
      </w:pPr>
    </w:p>
    <w:sectPr w:rsidR="00614053" w:rsidRPr="00F94390" w:rsidSect="00BE3D29">
      <w:pgSz w:w="11907" w:h="16839"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390"/>
    <w:rsid w:val="00614053"/>
    <w:rsid w:val="00BE3D29"/>
    <w:rsid w:val="00F943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94390"/>
    <w:rPr>
      <w:b/>
      <w:bCs/>
    </w:rPr>
  </w:style>
  <w:style w:type="paragraph" w:styleId="NormalWeb">
    <w:name w:val="Normal (Web)"/>
    <w:basedOn w:val="Normal"/>
    <w:uiPriority w:val="99"/>
    <w:semiHidden/>
    <w:unhideWhenUsed/>
    <w:rsid w:val="00F94390"/>
    <w:pPr>
      <w:spacing w:before="100" w:beforeAutospacing="1" w:after="100" w:afterAutospacing="1" w:line="240" w:lineRule="auto"/>
    </w:pPr>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F9439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semiHidden/>
    <w:rsid w:val="00F94390"/>
    <w:rPr>
      <w:rFonts w:ascii="Times New Roman" w:eastAsia="Times New Roman" w:hAnsi="Times New Roman" w:cs="Times New Roman"/>
      <w:sz w:val="24"/>
      <w:szCs w:val="24"/>
    </w:rPr>
  </w:style>
  <w:style w:type="character" w:styleId="Emphasis">
    <w:name w:val="Emphasis"/>
    <w:basedOn w:val="DefaultParagraphFont"/>
    <w:uiPriority w:val="20"/>
    <w:qFormat/>
    <w:rsid w:val="00F9439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94390"/>
    <w:rPr>
      <w:b/>
      <w:bCs/>
    </w:rPr>
  </w:style>
  <w:style w:type="paragraph" w:styleId="NormalWeb">
    <w:name w:val="Normal (Web)"/>
    <w:basedOn w:val="Normal"/>
    <w:uiPriority w:val="99"/>
    <w:semiHidden/>
    <w:unhideWhenUsed/>
    <w:rsid w:val="00F94390"/>
    <w:pPr>
      <w:spacing w:before="100" w:beforeAutospacing="1" w:after="100" w:afterAutospacing="1" w:line="240" w:lineRule="auto"/>
    </w:pPr>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F9439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semiHidden/>
    <w:rsid w:val="00F94390"/>
    <w:rPr>
      <w:rFonts w:ascii="Times New Roman" w:eastAsia="Times New Roman" w:hAnsi="Times New Roman" w:cs="Times New Roman"/>
      <w:sz w:val="24"/>
      <w:szCs w:val="24"/>
    </w:rPr>
  </w:style>
  <w:style w:type="character" w:styleId="Emphasis">
    <w:name w:val="Emphasis"/>
    <w:basedOn w:val="DefaultParagraphFont"/>
    <w:uiPriority w:val="20"/>
    <w:qFormat/>
    <w:rsid w:val="00F943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7316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464</Words>
  <Characters>2647</Characters>
  <Application>Microsoft Office Word</Application>
  <DocSecurity>0</DocSecurity>
  <Lines>22</Lines>
  <Paragraphs>6</Paragraphs>
  <ScaleCrop>false</ScaleCrop>
  <Company>ADMIN</Company>
  <LinksUpToDate>false</LinksUpToDate>
  <CharactersWithSpaces>3105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2019-02-19T01:50:00Z</dcterms:created>
  <dcterms:modified xsi:type="dcterms:W3CDTF">2019-02-19T01:53:00Z</dcterms:modified>
</cp:coreProperties>
</file>